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085A" w14:textId="77777777" w:rsidR="00342694" w:rsidRDefault="00342694" w:rsidP="00342694">
      <w:pPr>
        <w:spacing w:after="0"/>
        <w:rPr>
          <w:rFonts w:ascii="Garamond" w:hAnsi="Garamond"/>
          <w:b/>
          <w:sz w:val="20"/>
          <w:szCs w:val="20"/>
        </w:rPr>
      </w:pPr>
    </w:p>
    <w:p w14:paraId="35978567" w14:textId="0929C35D" w:rsidR="00342694" w:rsidRDefault="00342694" w:rsidP="00342694">
      <w:pPr>
        <w:spacing w:after="0"/>
        <w:rPr>
          <w:rFonts w:ascii="Garamond" w:eastAsia="Times New Roman" w:hAnsi="Garamond" w:cs="Times New Roman"/>
          <w:b/>
        </w:rPr>
      </w:pPr>
      <w:r w:rsidRPr="00342694">
        <w:rPr>
          <w:rFonts w:ascii="Garamond" w:eastAsia="Times New Roman" w:hAnsi="Garamond" w:cs="Times New Roman"/>
          <w:b/>
        </w:rPr>
        <w:tab/>
        <w:t>Požadovaný technologický postup čistenia a náteru trakčných stožiarov v prenájme DPB,</w:t>
      </w:r>
    </w:p>
    <w:p w14:paraId="5462886A" w14:textId="37EA60FC" w:rsidR="00342694" w:rsidRPr="00342694" w:rsidRDefault="00342694" w:rsidP="00342694">
      <w:pPr>
        <w:spacing w:after="0"/>
        <w:rPr>
          <w:rFonts w:ascii="Garamond" w:eastAsia="Times New Roman" w:hAnsi="Garamond" w:cs="Times New Roman"/>
          <w:b/>
        </w:rPr>
      </w:pPr>
      <w:r>
        <w:rPr>
          <w:rFonts w:ascii="Garamond" w:eastAsia="Times New Roman" w:hAnsi="Garamond" w:cs="Times New Roman"/>
          <w:b/>
        </w:rPr>
        <w:t xml:space="preserve">    </w:t>
      </w:r>
      <w:r w:rsidRPr="00342694">
        <w:rPr>
          <w:rFonts w:ascii="Garamond" w:eastAsia="Times New Roman" w:hAnsi="Garamond" w:cs="Times New Roman"/>
          <w:b/>
        </w:rPr>
        <w:t xml:space="preserve"> </w:t>
      </w:r>
      <w:r>
        <w:rPr>
          <w:rFonts w:ascii="Garamond" w:eastAsia="Times New Roman" w:hAnsi="Garamond" w:cs="Times New Roman"/>
          <w:b/>
        </w:rPr>
        <w:t xml:space="preserve">       </w:t>
      </w:r>
      <w:r w:rsidRPr="00342694">
        <w:rPr>
          <w:rFonts w:ascii="Garamond" w:eastAsia="Times New Roman" w:hAnsi="Garamond" w:cs="Times New Roman"/>
          <w:b/>
        </w:rPr>
        <w:t>a. s. je nasledovný:</w:t>
      </w:r>
    </w:p>
    <w:p w14:paraId="63183D99" w14:textId="77777777" w:rsidR="00342694" w:rsidRPr="00342694" w:rsidRDefault="00342694" w:rsidP="00342694">
      <w:pPr>
        <w:pStyle w:val="Odsekzoznamu"/>
        <w:ind w:left="517"/>
        <w:rPr>
          <w:rFonts w:ascii="Garamond" w:hAnsi="Garamond" w:cs="Times New Roman"/>
        </w:rPr>
      </w:pPr>
    </w:p>
    <w:p w14:paraId="33FFF06C" w14:textId="77777777" w:rsidR="00342694" w:rsidRPr="00342694" w:rsidRDefault="00342694" w:rsidP="00342694">
      <w:pPr>
        <w:rPr>
          <w:rFonts w:ascii="Garamond" w:eastAsia="Times New Roman" w:hAnsi="Garamond" w:cs="Times New Roman"/>
        </w:rPr>
      </w:pPr>
      <w:r w:rsidRPr="00342694">
        <w:rPr>
          <w:rFonts w:ascii="Garamond" w:eastAsia="Times New Roman" w:hAnsi="Garamond" w:cs="Times New Roman"/>
        </w:rPr>
        <w:t>Chronologicky vypísaný postup je nasledovný:</w:t>
      </w:r>
    </w:p>
    <w:p w14:paraId="7CB730E7"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 xml:space="preserve">osadenie dopravného značenia 2 – 3 metre pred stožiar, ktorý je určený na náter ak sú na ňom umiestnené dopravné značky a následne zdemontovanie týchto značiek z predmetného stožiara. Činnosť koordinovať so správcom PTZ DPB, </w:t>
      </w:r>
      <w:proofErr w:type="spellStart"/>
      <w:r w:rsidRPr="00342694">
        <w:rPr>
          <w:rFonts w:ascii="Garamond" w:eastAsia="Times New Roman" w:hAnsi="Garamond" w:cs="Times New Roman"/>
        </w:rPr>
        <w:t>a.s</w:t>
      </w:r>
      <w:proofErr w:type="spellEnd"/>
      <w:r w:rsidRPr="00342694">
        <w:rPr>
          <w:rFonts w:ascii="Garamond" w:eastAsia="Times New Roman" w:hAnsi="Garamond" w:cs="Times New Roman"/>
        </w:rPr>
        <w:t>..</w:t>
      </w:r>
    </w:p>
    <w:p w14:paraId="1ADC0DAC"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 xml:space="preserve">Pokiaľ sú na stožiari osadené len reklamné tabule, smetné koše či iné zariadenia a tieto neboli zdemontované ich prevádzkovateľom, tak tieto postačuje len zdemontovať a následne odovzdať DPB na uskladnenie. Činnosť koordinovať so správcom PTZ DPB, </w:t>
      </w:r>
      <w:proofErr w:type="spellStart"/>
      <w:r w:rsidRPr="00342694">
        <w:rPr>
          <w:rFonts w:ascii="Garamond" w:eastAsia="Times New Roman" w:hAnsi="Garamond" w:cs="Times New Roman"/>
        </w:rPr>
        <w:t>a.s</w:t>
      </w:r>
      <w:proofErr w:type="spellEnd"/>
      <w:r w:rsidRPr="00342694">
        <w:rPr>
          <w:rFonts w:ascii="Garamond" w:eastAsia="Times New Roman" w:hAnsi="Garamond" w:cs="Times New Roman"/>
        </w:rPr>
        <w:t>..</w:t>
      </w:r>
    </w:p>
    <w:p w14:paraId="07054DCA"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Pokiaľ sa jedná o kombinovaný trakčný stožiar, ktorý má v spodnej časti osadený liatinový kryt drieku stožiara, je nutné v rámci prípravy stožiaru demontovať aj tieto kryty.</w:t>
      </w:r>
    </w:p>
    <w:p w14:paraId="7185EABD"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Zo stožiara následne odstrániť všetky nálepky, plagáty a taktiež všetky zvyšky zariadení, ktoré už evidentne neslúžia svojmu pôvodnému účelu. Pokiaľ sú tieto nefunkčné časti ku stožiaru privarené, tak ich požadujeme odrezať a miesto zvaru zabrúsiť.</w:t>
      </w:r>
    </w:p>
    <w:p w14:paraId="398B42E1"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 xml:space="preserve">Upozorňujeme, že zo stožiarov sa nebudú demontovať žiadne súčasti uchytenia trolejového vedenia ani ďalšie zariadenia dráhy, ktoré sú jej súčasťou ako sú napr. výzbroj napájacích bodov a úsekových deličov, rozvádzače vykurovania  alebo ovládania výhybiek, rozvádzače mazania koľajových oblúkov, či iné rozvádzače a zariadenia slúžiace dráhe. Špecifikácia týchto zariadení bude presne určená správcom PTZ DPB, </w:t>
      </w:r>
      <w:proofErr w:type="spellStart"/>
      <w:r w:rsidRPr="00342694">
        <w:rPr>
          <w:rFonts w:ascii="Garamond" w:eastAsia="Times New Roman" w:hAnsi="Garamond" w:cs="Times New Roman"/>
        </w:rPr>
        <w:t>a.s</w:t>
      </w:r>
      <w:proofErr w:type="spellEnd"/>
      <w:r w:rsidRPr="00342694">
        <w:rPr>
          <w:rFonts w:ascii="Garamond" w:eastAsia="Times New Roman" w:hAnsi="Garamond" w:cs="Times New Roman"/>
        </w:rPr>
        <w:t>..</w:t>
      </w:r>
    </w:p>
    <w:p w14:paraId="2E919312"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lang w:eastAsia="sk-SK"/>
        </w:rPr>
      </w:pPr>
      <w:r w:rsidRPr="00342694">
        <w:rPr>
          <w:rFonts w:ascii="Garamond" w:eastAsia="Times New Roman" w:hAnsi="Garamond" w:cs="Times New Roman"/>
        </w:rPr>
        <w:t xml:space="preserve">Stožiar pred samotným náterom kompletne očistiť a odmastiť. Z každého stožiara sa čistí brúsením alebo pieskovaním (abrazívne čistenie), prípadne inou vhodnou metódou jeho spodná časť až do výšky prvej redukcie priemeru vrátane tejto redukcie. Pokiaľ správca vyhodnotí, že stožiar je veľmi skorodovaný aj vo zvyšnej časti, </w:t>
      </w:r>
      <w:proofErr w:type="spellStart"/>
      <w:r w:rsidRPr="00342694">
        <w:rPr>
          <w:rFonts w:ascii="Garamond" w:eastAsia="Times New Roman" w:hAnsi="Garamond" w:cs="Times New Roman"/>
        </w:rPr>
        <w:t>t.j</w:t>
      </w:r>
      <w:proofErr w:type="spellEnd"/>
      <w:r w:rsidRPr="00342694">
        <w:rPr>
          <w:rFonts w:ascii="Garamond" w:eastAsia="Times New Roman" w:hAnsi="Garamond" w:cs="Times New Roman"/>
        </w:rPr>
        <w:t xml:space="preserve">. nad prvou redukciou vydá pokyn na očistenie (opieskovanie či obrúsenie) celého stožiaru. Stupeň očistenia: </w:t>
      </w:r>
      <w:r w:rsidRPr="00342694">
        <w:rPr>
          <w:rFonts w:ascii="Garamond" w:eastAsia="Times New Roman" w:hAnsi="Garamond" w:cs="Times New Roman"/>
          <w:lang w:eastAsia="sk-SK"/>
        </w:rPr>
        <w:t xml:space="preserve">Sa 2½ / </w:t>
      </w:r>
      <w:proofErr w:type="spellStart"/>
      <w:r w:rsidRPr="00342694">
        <w:rPr>
          <w:rFonts w:ascii="Garamond" w:eastAsia="Times New Roman" w:hAnsi="Garamond" w:cs="Times New Roman"/>
          <w:lang w:eastAsia="sk-SK"/>
        </w:rPr>
        <w:t>Be</w:t>
      </w:r>
      <w:proofErr w:type="spellEnd"/>
      <w:r w:rsidRPr="00342694">
        <w:rPr>
          <w:rFonts w:ascii="Garamond" w:eastAsia="Times New Roman" w:hAnsi="Garamond" w:cs="Times New Roman"/>
          <w:lang w:eastAsia="sk-SK"/>
        </w:rPr>
        <w:t xml:space="preserve"> </w:t>
      </w:r>
      <w:proofErr w:type="spellStart"/>
      <w:r w:rsidRPr="00342694">
        <w:rPr>
          <w:rFonts w:ascii="Garamond" w:eastAsia="Times New Roman" w:hAnsi="Garamond" w:cs="Times New Roman"/>
          <w:lang w:eastAsia="sk-SK"/>
        </w:rPr>
        <w:t>sweeping</w:t>
      </w:r>
      <w:proofErr w:type="spellEnd"/>
    </w:p>
    <w:p w14:paraId="21C3F182"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Pokiaľ ide o kombinovaný trakčný stožiar s liatinovým krytom, tak predmetom očistenia je samozrejme aj tento kryt a to z oboch strán. Taktiež je predmetom očistenia aj výložník verejného osvetlenia.</w:t>
      </w:r>
    </w:p>
    <w:p w14:paraId="7514C524"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Pokiaľ je na trakčnom stožiari alebo kombinovanom trakčnom stožiari osadená oceľová konštrukcia, ktorá nesie napr. výzbroj napájacieho bodu alebo výzbroj úsekového deliča, prípadne je na stožiari osadený oceľový výložník nesúci trolejové vedenie sú predmetom čistenia aj tieto oceľové konštrukcie a výložník.</w:t>
      </w:r>
    </w:p>
    <w:p w14:paraId="38DBE9C5"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Po očistení je možné pristúpiť ku realizácii jednotlivých vrstiev náteru nasledovne:</w:t>
      </w:r>
    </w:p>
    <w:p w14:paraId="67A3EF6C"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 xml:space="preserve">1. vrstva (základný náter) musí byť vyhotovená generickým typom náterovej látky - epoxidová - </w:t>
      </w:r>
      <w:proofErr w:type="spellStart"/>
      <w:r w:rsidRPr="00342694">
        <w:rPr>
          <w:rFonts w:ascii="Garamond" w:hAnsi="Garamond" w:cs="Times New Roman"/>
        </w:rPr>
        <w:t>mastik</w:t>
      </w:r>
      <w:proofErr w:type="spellEnd"/>
      <w:r w:rsidRPr="00342694">
        <w:rPr>
          <w:rFonts w:ascii="Garamond" w:hAnsi="Garamond" w:cs="Times New Roman"/>
        </w:rPr>
        <w:t xml:space="preserve"> </w:t>
      </w:r>
      <w:proofErr w:type="spellStart"/>
      <w:r w:rsidRPr="00342694">
        <w:rPr>
          <w:rFonts w:ascii="Garamond" w:hAnsi="Garamond" w:cs="Times New Roman"/>
        </w:rPr>
        <w:t>vysokosušinový</w:t>
      </w:r>
      <w:proofErr w:type="spellEnd"/>
      <w:r w:rsidRPr="00342694">
        <w:rPr>
          <w:rFonts w:ascii="Garamond" w:hAnsi="Garamond" w:cs="Times New Roman"/>
        </w:rPr>
        <w:t xml:space="preserve"> (</w:t>
      </w:r>
      <w:proofErr w:type="spellStart"/>
      <w:r w:rsidRPr="00342694">
        <w:rPr>
          <w:rFonts w:ascii="Garamond" w:hAnsi="Garamond" w:cs="Times New Roman"/>
        </w:rPr>
        <w:t>EPm</w:t>
      </w:r>
      <w:proofErr w:type="spellEnd"/>
      <w:r w:rsidRPr="00342694">
        <w:rPr>
          <w:rFonts w:ascii="Garamond" w:hAnsi="Garamond" w:cs="Times New Roman"/>
        </w:rPr>
        <w:t xml:space="preserve">(HS)) (minimálne 80% objemových) tak, aby po vysušení bola hrúbka vrstvy minimálne 100 </w:t>
      </w:r>
      <w:proofErr w:type="spellStart"/>
      <w:r w:rsidRPr="00342694">
        <w:rPr>
          <w:rFonts w:ascii="Garamond" w:hAnsi="Garamond" w:cs="Times New Roman"/>
        </w:rPr>
        <w:t>mikro</w:t>
      </w:r>
      <w:proofErr w:type="spellEnd"/>
      <w:r w:rsidRPr="00342694">
        <w:rPr>
          <w:rFonts w:ascii="Garamond" w:hAnsi="Garamond" w:cs="Times New Roman"/>
        </w:rPr>
        <w:t xml:space="preserve"> - metrov. Požadovaný odtieň farby napr. – biela (RAL 100)</w:t>
      </w:r>
    </w:p>
    <w:p w14:paraId="1724FFAB"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2. vrstva (</w:t>
      </w:r>
      <w:proofErr w:type="spellStart"/>
      <w:r w:rsidRPr="00342694">
        <w:rPr>
          <w:rFonts w:ascii="Garamond" w:hAnsi="Garamond" w:cs="Times New Roman"/>
        </w:rPr>
        <w:t>medzivrstvový</w:t>
      </w:r>
      <w:proofErr w:type="spellEnd"/>
      <w:r w:rsidRPr="00342694">
        <w:rPr>
          <w:rFonts w:ascii="Garamond" w:hAnsi="Garamond" w:cs="Times New Roman"/>
        </w:rPr>
        <w:t xml:space="preserve"> náter) musí byť vyhotovená tak isto ako 1. vrstva (min. 100 </w:t>
      </w:r>
      <w:proofErr w:type="spellStart"/>
      <w:r w:rsidRPr="00342694">
        <w:rPr>
          <w:rFonts w:ascii="Garamond" w:hAnsi="Garamond" w:cs="Times New Roman"/>
        </w:rPr>
        <w:t>mikro</w:t>
      </w:r>
      <w:proofErr w:type="spellEnd"/>
      <w:r w:rsidRPr="00342694">
        <w:rPr>
          <w:rFonts w:ascii="Garamond" w:hAnsi="Garamond" w:cs="Times New Roman"/>
        </w:rPr>
        <w:t xml:space="preserve"> – metrov). Požadovaný odtieň je nutné prispôsobiť požadovanému odtieňu vrchného náteru.</w:t>
      </w:r>
    </w:p>
    <w:p w14:paraId="0170F926"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 xml:space="preserve">3. vrstva (vrchný náter) musí byť vyhotovená taktiež generickým typom náterovej látky – polyuretánová farba (PUR) tak, aby po vysušení bola hrúbka vrstvy minimálne 80 </w:t>
      </w:r>
      <w:proofErr w:type="spellStart"/>
      <w:r w:rsidRPr="00342694">
        <w:rPr>
          <w:rFonts w:ascii="Garamond" w:hAnsi="Garamond" w:cs="Times New Roman"/>
        </w:rPr>
        <w:t>mikro</w:t>
      </w:r>
      <w:proofErr w:type="spellEnd"/>
      <w:r w:rsidRPr="00342694">
        <w:rPr>
          <w:rFonts w:ascii="Garamond" w:hAnsi="Garamond" w:cs="Times New Roman"/>
        </w:rPr>
        <w:t xml:space="preserve"> – metrov. Požadovaný odtieň RAL 7016 – antracitovo šedá.</w:t>
      </w:r>
    </w:p>
    <w:p w14:paraId="6612D8DB"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Realizácia náterového systému musí byť zhotoviteľom priebežne kontrolovaná odborným personálom. Personál, ktorý vykonáva kontrolu, musí byť k tomu oprávnený a odborne kvalifikovaný, napr. korózny  inžinier,  náterový  technik, inšpektor  FROSIO  v súlade  s NS  476  alebo  ekvivalent.</w:t>
      </w:r>
    </w:p>
    <w:p w14:paraId="7C163048"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Ku každému natretému stožiaru vyhotoví zhotoviteľ certifikát v ktorom deklaruje dodržanie požadovaného technologického postupu a namerané skutočné hodnoty hrúbky jednotlivých vrstiev.</w:t>
      </w:r>
    </w:p>
    <w:p w14:paraId="7A4746F1"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lastRenderedPageBreak/>
        <w:t>Náterový systém musí vyhovovať pre životnosť „vysokú“  t. j. viac ako 15 rokov.</w:t>
      </w:r>
    </w:p>
    <w:p w14:paraId="1B799772"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Pokiaľ je predmetným stožiarom kombinovaný trakčný stožiar s liatinovým krytom , tak je predmetom náterov aj tento kryt a to z oboch strán a samozrejme aj výložník verejného osvetlenia (VO) a to podľa postupu popísaného vyššie.</w:t>
      </w:r>
    </w:p>
    <w:p w14:paraId="22B3A8B0" w14:textId="77777777" w:rsidR="00342694" w:rsidRPr="00342694" w:rsidRDefault="00342694" w:rsidP="00342694">
      <w:pPr>
        <w:pStyle w:val="Odsekzoznamu"/>
        <w:numPr>
          <w:ilvl w:val="2"/>
          <w:numId w:val="1"/>
        </w:numPr>
        <w:spacing w:after="0" w:line="240" w:lineRule="auto"/>
        <w:ind w:left="1456" w:hanging="284"/>
        <w:contextualSpacing w:val="0"/>
        <w:rPr>
          <w:rFonts w:ascii="Garamond" w:hAnsi="Garamond" w:cs="Times New Roman"/>
        </w:rPr>
      </w:pPr>
      <w:r w:rsidRPr="00342694">
        <w:rPr>
          <w:rFonts w:ascii="Garamond" w:hAnsi="Garamond" w:cs="Times New Roman"/>
        </w:rPr>
        <w:t>Pokiaľ sa na stožiari nachádzajú oceľové konštrukcie, prípadne je na ňom osadený oceľový výložník, tak sú taktiež predmetom náterov podľa vyššie popísaného postupu.</w:t>
      </w:r>
    </w:p>
    <w:p w14:paraId="615B2B39"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cs="Times New Roman"/>
        </w:rPr>
      </w:pPr>
      <w:r w:rsidRPr="00342694">
        <w:rPr>
          <w:rFonts w:ascii="Garamond" w:eastAsia="Times New Roman" w:hAnsi="Garamond" w:cs="Times New Roman"/>
        </w:rPr>
        <w:t xml:space="preserve">Po ukončení náterových prác nasleduje opätovná montáž zariadení, ktoré boli pred náterom demontované ako sú smetné koše, dopravné značky, informačné tabule a pod. Na uchytenie všetkých týchto prvkov je nutné použiť systém s nerezovými pásikmi a zámkami – napr. systém </w:t>
      </w:r>
      <w:proofErr w:type="spellStart"/>
      <w:r w:rsidRPr="00342694">
        <w:rPr>
          <w:rFonts w:ascii="Garamond" w:eastAsia="Times New Roman" w:hAnsi="Garamond" w:cs="Times New Roman"/>
        </w:rPr>
        <w:t>Bandimex</w:t>
      </w:r>
      <w:proofErr w:type="spellEnd"/>
      <w:r w:rsidRPr="00342694">
        <w:rPr>
          <w:rFonts w:ascii="Garamond" w:eastAsia="Times New Roman" w:hAnsi="Garamond" w:cs="Times New Roman"/>
        </w:rPr>
        <w:t>, alebo ekvivalent.</w:t>
      </w:r>
    </w:p>
    <w:p w14:paraId="019607E5" w14:textId="77777777" w:rsidR="00342694" w:rsidRPr="00342694" w:rsidRDefault="00342694" w:rsidP="00342694">
      <w:pPr>
        <w:pStyle w:val="Odsekzoznamu"/>
        <w:numPr>
          <w:ilvl w:val="1"/>
          <w:numId w:val="1"/>
        </w:numPr>
        <w:spacing w:after="0" w:line="240" w:lineRule="auto"/>
        <w:ind w:left="747" w:hanging="284"/>
        <w:contextualSpacing w:val="0"/>
        <w:rPr>
          <w:rFonts w:ascii="Garamond" w:eastAsia="Times New Roman" w:hAnsi="Garamond"/>
        </w:rPr>
      </w:pPr>
      <w:r w:rsidRPr="00342694">
        <w:rPr>
          <w:rFonts w:ascii="Garamond" w:eastAsia="Times New Roman" w:hAnsi="Garamond" w:cs="Times New Roman"/>
        </w:rPr>
        <w:t>V prípade kombinovaných trakčných stožiarov s liatinovým krytom drieku požadujeme spätnú montáž vykonať s novými skrutkami a matkami s antikoróznou povrchovou úpravou (napr. pozinkovanie, poniklovanie a pod.)</w:t>
      </w:r>
    </w:p>
    <w:p w14:paraId="73B99C07" w14:textId="77777777" w:rsidR="00342694" w:rsidRPr="00342694" w:rsidRDefault="00342694" w:rsidP="00342694">
      <w:pPr>
        <w:rPr>
          <w:rFonts w:ascii="Garamond" w:hAnsi="Garamond"/>
          <w:b/>
        </w:rPr>
      </w:pPr>
    </w:p>
    <w:p w14:paraId="32A3AF75" w14:textId="77777777" w:rsidR="00342694" w:rsidRPr="00342694" w:rsidRDefault="00342694" w:rsidP="00342694">
      <w:pPr>
        <w:rPr>
          <w:rFonts w:ascii="Garamond" w:hAnsi="Garamond"/>
          <w:b/>
        </w:rPr>
      </w:pPr>
    </w:p>
    <w:p w14:paraId="4C8EE4B5" w14:textId="77777777" w:rsidR="00342694" w:rsidRPr="00342694" w:rsidRDefault="00342694" w:rsidP="00342694">
      <w:pPr>
        <w:rPr>
          <w:rFonts w:ascii="Garamond" w:hAnsi="Garamond"/>
          <w:b/>
        </w:rPr>
      </w:pPr>
      <w:r w:rsidRPr="00342694">
        <w:rPr>
          <w:rFonts w:ascii="Garamond" w:hAnsi="Garamond"/>
          <w:b/>
        </w:rPr>
        <w:t>2.</w:t>
      </w:r>
    </w:p>
    <w:p w14:paraId="20E8DF5A" w14:textId="70398BBC" w:rsidR="00342694" w:rsidRPr="00342694" w:rsidRDefault="00342694" w:rsidP="00342694">
      <w:pPr>
        <w:ind w:left="567"/>
        <w:rPr>
          <w:rFonts w:ascii="Garamond" w:eastAsia="Times New Roman" w:hAnsi="Garamond" w:cs="Times New Roman"/>
        </w:rPr>
      </w:pPr>
      <w:r w:rsidRPr="00342694">
        <w:rPr>
          <w:rFonts w:ascii="Garamond" w:hAnsi="Garamond"/>
          <w:b/>
        </w:rPr>
        <w:t>a)</w:t>
      </w:r>
      <w:r w:rsidRPr="00342694">
        <w:rPr>
          <w:rFonts w:ascii="Garamond" w:eastAsia="Times New Roman" w:hAnsi="Garamond" w:cs="Times New Roman"/>
        </w:rPr>
        <w:t xml:space="preserve"> Predmetom zákazky je obnova ochranného náteru trakčných stožiarov ako nosného systému trakčného vedenia trolejbusov a električiek v prenájme DPB, </w:t>
      </w:r>
      <w:proofErr w:type="spellStart"/>
      <w:r w:rsidRPr="00342694">
        <w:rPr>
          <w:rFonts w:ascii="Garamond" w:eastAsia="Times New Roman" w:hAnsi="Garamond" w:cs="Times New Roman"/>
        </w:rPr>
        <w:t>a.s</w:t>
      </w:r>
      <w:proofErr w:type="spellEnd"/>
      <w:r w:rsidRPr="00342694">
        <w:rPr>
          <w:rFonts w:ascii="Garamond" w:eastAsia="Times New Roman" w:hAnsi="Garamond" w:cs="Times New Roman"/>
        </w:rPr>
        <w:t xml:space="preserve">.. Uchádzač berie na vedomie, že práce bude vykonávať za plnej dopravnej prevádzky. Cena uvedená v zmluve je nemenná smerom nahor a zahŕňa všetky náklady spojené s vykonaním práce, vrátane likvidácie odpadov, použitia plošín či akýchkoľvek zariadení vrátane energie na ich chod a samozrejme vrátane materiálu – farieb, riedidla, skrutiek, nerezových pásikov, zámkov a pod.. Cenu </w:t>
      </w:r>
      <w:r w:rsidRPr="00342694">
        <w:rPr>
          <w:rFonts w:ascii="Garamond" w:eastAsia="Times New Roman" w:hAnsi="Garamond" w:cs="Times New Roman"/>
        </w:rPr>
        <w:tab/>
        <w:t>požadujeme určiť ako náklady na 1m</w:t>
      </w:r>
      <w:r w:rsidRPr="00342694">
        <w:rPr>
          <w:rFonts w:ascii="Garamond" w:eastAsia="Times New Roman" w:hAnsi="Garamond" w:cs="Times New Roman"/>
          <w:vertAlign w:val="superscript"/>
        </w:rPr>
        <w:t>2</w:t>
      </w:r>
      <w:r w:rsidRPr="00342694">
        <w:rPr>
          <w:rFonts w:ascii="Garamond" w:eastAsia="Times New Roman" w:hAnsi="Garamond" w:cs="Times New Roman"/>
        </w:rPr>
        <w:t xml:space="preserve"> plochy ošetrenej a natrenej podľa požadovaného technologického postupu.</w:t>
      </w:r>
    </w:p>
    <w:p w14:paraId="1A220AE5" w14:textId="0B7EFB6C" w:rsidR="00AB641F" w:rsidRDefault="00AB641F"/>
    <w:sectPr w:rsidR="00AB6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94"/>
    <w:rsid w:val="00342694"/>
    <w:rsid w:val="00AB641F"/>
    <w:rsid w:val="00D600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69D0"/>
  <w15:chartTrackingRefBased/>
  <w15:docId w15:val="{ADDBE52D-B323-4FE1-858C-255F0D53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4269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4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ullet Number,lp1,lp11,List Paragraph11,Bullet 1,Use Case List Paragraph,List Paragraph1"/>
    <w:basedOn w:val="Normlny"/>
    <w:link w:val="OdsekzoznamuChar"/>
    <w:uiPriority w:val="99"/>
    <w:qFormat/>
    <w:rsid w:val="00342694"/>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3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Morvayová Alena</dc:creator>
  <cp:keywords/>
  <dc:description/>
  <cp:lastModifiedBy>Morvayová Alena</cp:lastModifiedBy>
  <cp:revision>2</cp:revision>
  <dcterms:created xsi:type="dcterms:W3CDTF">2021-07-23T09:32:00Z</dcterms:created>
  <dcterms:modified xsi:type="dcterms:W3CDTF">2021-08-13T10:26:00Z</dcterms:modified>
</cp:coreProperties>
</file>